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71" w:rsidRDefault="006A4471" w:rsidP="00B2751E">
      <w:pPr>
        <w:jc w:val="center"/>
        <w:rPr>
          <w:rFonts w:ascii="Times New Roman" w:hAnsi="Times New Roman"/>
          <w:b/>
          <w:bCs/>
          <w:sz w:val="24"/>
        </w:rPr>
      </w:pPr>
      <w:r w:rsidRPr="00AE628C">
        <w:rPr>
          <w:rFonts w:ascii="Times New Roman" w:hAnsi="Times New Roman"/>
          <w:b/>
          <w:bCs/>
          <w:sz w:val="24"/>
        </w:rPr>
        <w:t>Технологическая карта занятия с использованием технологии проблемного обучения</w:t>
      </w:r>
    </w:p>
    <w:p w:rsidR="00B2751E" w:rsidRDefault="00B2751E" w:rsidP="00B2751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Тема: «Эта важная запятая»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293"/>
        <w:gridCol w:w="959"/>
        <w:gridCol w:w="3119"/>
        <w:gridCol w:w="1843"/>
        <w:gridCol w:w="3685"/>
      </w:tblGrid>
      <w:tr w:rsidR="00742A19" w:rsidRPr="00C57996" w:rsidTr="00DF5337">
        <w:trPr>
          <w:trHeight w:val="405"/>
        </w:trPr>
        <w:tc>
          <w:tcPr>
            <w:tcW w:w="5386" w:type="dxa"/>
            <w:gridSpan w:val="2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9606" w:type="dxa"/>
            <w:gridSpan w:val="4"/>
          </w:tcPr>
          <w:p w:rsidR="006A4471" w:rsidRPr="00C57996" w:rsidRDefault="00742A19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по грамоте</w:t>
            </w:r>
          </w:p>
        </w:tc>
      </w:tr>
      <w:tr w:rsidR="00742A19" w:rsidRPr="00C57996" w:rsidTr="00DF5337">
        <w:trPr>
          <w:trHeight w:val="405"/>
        </w:trPr>
        <w:tc>
          <w:tcPr>
            <w:tcW w:w="5386" w:type="dxa"/>
            <w:gridSpan w:val="2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9606" w:type="dxa"/>
            <w:gridSpan w:val="4"/>
          </w:tcPr>
          <w:p w:rsidR="006A4471" w:rsidRPr="00C57996" w:rsidRDefault="00742A19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Эта важная запятая»</w:t>
            </w:r>
          </w:p>
        </w:tc>
      </w:tr>
      <w:tr w:rsidR="00742A19" w:rsidRPr="00C57996" w:rsidTr="00DF5337">
        <w:trPr>
          <w:trHeight w:val="405"/>
        </w:trPr>
        <w:tc>
          <w:tcPr>
            <w:tcW w:w="5386" w:type="dxa"/>
            <w:gridSpan w:val="2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9606" w:type="dxa"/>
            <w:gridSpan w:val="4"/>
          </w:tcPr>
          <w:p w:rsidR="006A4471" w:rsidRPr="00C57996" w:rsidRDefault="00742A19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 w:rsidR="00742A19" w:rsidRPr="00C57996" w:rsidTr="00DF5337">
        <w:trPr>
          <w:trHeight w:val="405"/>
        </w:trPr>
        <w:tc>
          <w:tcPr>
            <w:tcW w:w="5386" w:type="dxa"/>
            <w:gridSpan w:val="2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Возраст детей</w:t>
            </w:r>
          </w:p>
        </w:tc>
        <w:tc>
          <w:tcPr>
            <w:tcW w:w="9606" w:type="dxa"/>
            <w:gridSpan w:val="4"/>
          </w:tcPr>
          <w:p w:rsidR="006A4471" w:rsidRPr="00C57996" w:rsidRDefault="00742A19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</w:tr>
      <w:tr w:rsidR="00742A19" w:rsidRPr="00C57996" w:rsidTr="00DF5337">
        <w:trPr>
          <w:trHeight w:val="405"/>
        </w:trPr>
        <w:tc>
          <w:tcPr>
            <w:tcW w:w="5386" w:type="dxa"/>
            <w:gridSpan w:val="2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9606" w:type="dxa"/>
            <w:gridSpan w:val="4"/>
          </w:tcPr>
          <w:p w:rsidR="006A4471" w:rsidRPr="00C57996" w:rsidRDefault="00742A19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мыслительной деятельности ребенка, актуализация усвоенных ранее знаний.</w:t>
            </w:r>
          </w:p>
        </w:tc>
      </w:tr>
      <w:tr w:rsidR="00742A19" w:rsidRPr="00C57996" w:rsidTr="00DF5337">
        <w:trPr>
          <w:trHeight w:val="405"/>
        </w:trPr>
        <w:tc>
          <w:tcPr>
            <w:tcW w:w="5386" w:type="dxa"/>
            <w:gridSpan w:val="2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9606" w:type="dxa"/>
            <w:gridSpan w:val="4"/>
          </w:tcPr>
          <w:p w:rsidR="006A4471" w:rsidRDefault="00742A19" w:rsidP="00742A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развитиюмыслительной деятельности детей, посредством создания проблемной ситуации</w:t>
            </w:r>
          </w:p>
          <w:p w:rsidR="00742A19" w:rsidRPr="00742A19" w:rsidRDefault="00742A19" w:rsidP="00742A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усвоенных ранее знаний о постановке запятой в нужном месте.</w:t>
            </w:r>
          </w:p>
        </w:tc>
      </w:tr>
      <w:tr w:rsidR="00742A19" w:rsidRPr="00C57996" w:rsidTr="00DF5337">
        <w:trPr>
          <w:trHeight w:val="405"/>
        </w:trPr>
        <w:tc>
          <w:tcPr>
            <w:tcW w:w="5386" w:type="dxa"/>
            <w:gridSpan w:val="2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Материал</w:t>
            </w: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Пособия</w:t>
            </w: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ТСО</w:t>
            </w:r>
          </w:p>
        </w:tc>
        <w:tc>
          <w:tcPr>
            <w:tcW w:w="9606" w:type="dxa"/>
            <w:gridSpan w:val="4"/>
          </w:tcPr>
          <w:p w:rsidR="006A4471" w:rsidRPr="00C57996" w:rsidRDefault="00742A19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Отрывок из мультфильма «В стране невыученных уроков», доска с необходимым текстом, маркер.</w:t>
            </w:r>
            <w:r w:rsidR="00DF5337">
              <w:rPr>
                <w:rFonts w:ascii="Times New Roman" w:hAnsi="Times New Roman"/>
                <w:sz w:val="24"/>
              </w:rPr>
              <w:t xml:space="preserve"> Мальчик Витя (кукла)</w:t>
            </w:r>
          </w:p>
        </w:tc>
      </w:tr>
      <w:tr w:rsidR="006A4471" w:rsidRPr="00C57996" w:rsidTr="00DF5337">
        <w:trPr>
          <w:trHeight w:val="405"/>
        </w:trPr>
        <w:tc>
          <w:tcPr>
            <w:tcW w:w="14992" w:type="dxa"/>
            <w:gridSpan w:val="6"/>
          </w:tcPr>
          <w:p w:rsidR="006A4471" w:rsidRPr="00C57996" w:rsidRDefault="006A4471" w:rsidP="0035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7996">
              <w:rPr>
                <w:rFonts w:ascii="Times New Roman" w:hAnsi="Times New Roman"/>
                <w:b/>
                <w:sz w:val="24"/>
              </w:rPr>
              <w:t>Организационная структура</w:t>
            </w:r>
          </w:p>
        </w:tc>
      </w:tr>
      <w:tr w:rsidR="00742A19" w:rsidRPr="00C57996" w:rsidTr="00225B7F">
        <w:trPr>
          <w:trHeight w:val="405"/>
        </w:trPr>
        <w:tc>
          <w:tcPr>
            <w:tcW w:w="2093" w:type="dxa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Этапы</w:t>
            </w:r>
          </w:p>
        </w:tc>
        <w:tc>
          <w:tcPr>
            <w:tcW w:w="4252" w:type="dxa"/>
            <w:gridSpan w:val="2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Проблемная ситуация</w:t>
            </w:r>
          </w:p>
        </w:tc>
        <w:tc>
          <w:tcPr>
            <w:tcW w:w="3119" w:type="dxa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Действия педагога</w:t>
            </w:r>
          </w:p>
        </w:tc>
        <w:tc>
          <w:tcPr>
            <w:tcW w:w="1843" w:type="dxa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Действия детей</w:t>
            </w:r>
          </w:p>
        </w:tc>
        <w:tc>
          <w:tcPr>
            <w:tcW w:w="3685" w:type="dxa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Ожидаемый результат</w:t>
            </w: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2A19" w:rsidRPr="00C57996" w:rsidTr="00225B7F">
        <w:trPr>
          <w:trHeight w:val="3098"/>
        </w:trPr>
        <w:tc>
          <w:tcPr>
            <w:tcW w:w="2093" w:type="dxa"/>
          </w:tcPr>
          <w:p w:rsidR="006A4471" w:rsidRPr="00DF5337" w:rsidRDefault="00742A19" w:rsidP="00DF5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F5337">
              <w:rPr>
                <w:rFonts w:ascii="Times New Roman" w:hAnsi="Times New Roman"/>
                <w:sz w:val="24"/>
              </w:rPr>
              <w:t>Мотивационный этап</w:t>
            </w: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gridSpan w:val="2"/>
          </w:tcPr>
          <w:p w:rsidR="006A4471" w:rsidRDefault="00742A19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Педагог </w:t>
            </w:r>
            <w:r w:rsidR="00215530">
              <w:rPr>
                <w:rFonts w:ascii="Times New Roman" w:hAnsi="Times New Roman"/>
                <w:sz w:val="24"/>
              </w:rPr>
              <w:t xml:space="preserve">предлагает детям посмотреть, что случилось с мальчиком Витей. Показывает отрывок из мультфильма, где Глагол Повелительного наклонения хочет казнить Витю Перестукина. Чтобы избежать казни, мальчику надо на место поставить запятую. </w:t>
            </w:r>
            <w:r w:rsidR="00B11186">
              <w:rPr>
                <w:rFonts w:ascii="Times New Roman" w:hAnsi="Times New Roman"/>
                <w:sz w:val="24"/>
              </w:rPr>
              <w:t>(ПРОБЛЕМНАЯ СИТУАЦИЯ)</w:t>
            </w:r>
          </w:p>
          <w:p w:rsidR="00B11186" w:rsidRDefault="00B1118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ПРОТИВОРЕЧИЕ – Витю хотят казнить, если он не поставит правильно запятую, а мальчик не </w:t>
            </w:r>
            <w:r>
              <w:rPr>
                <w:rFonts w:ascii="Times New Roman" w:hAnsi="Times New Roman"/>
                <w:sz w:val="24"/>
              </w:rPr>
              <w:lastRenderedPageBreak/>
              <w:t>знает, куда ее ставить.</w:t>
            </w:r>
          </w:p>
          <w:p w:rsidR="00B11186" w:rsidRDefault="00B1118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Проблема – Как помочь Вите?</w:t>
            </w:r>
          </w:p>
          <w:p w:rsidR="00B11186" w:rsidRPr="00C57996" w:rsidRDefault="00B1118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6A4471" w:rsidRDefault="00DF5337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Методы:</w:t>
            </w:r>
          </w:p>
          <w:p w:rsidR="00DF5337" w:rsidRDefault="00DF5337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сомнения</w:t>
            </w:r>
          </w:p>
          <w:p w:rsidR="00DF5337" w:rsidRDefault="00DF5337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5337" w:rsidRDefault="00DF5337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(Если он сбежит от ситуации, не попадет ли он в нее опять?</w:t>
            </w:r>
            <w:proofErr w:type="gramStart"/>
            <w:r>
              <w:rPr>
                <w:rFonts w:ascii="Times New Roman" w:hAnsi="Times New Roman"/>
                <w:sz w:val="24"/>
              </w:rPr>
              <w:t>)Т</w:t>
            </w:r>
            <w:proofErr w:type="gramEnd"/>
            <w:r>
              <w:rPr>
                <w:rFonts w:ascii="Times New Roman" w:hAnsi="Times New Roman"/>
                <w:sz w:val="24"/>
              </w:rPr>
              <w:t>ы действительно так думаешь? Может. Кто-то думает по-другому?</w:t>
            </w:r>
          </w:p>
          <w:p w:rsidR="00DF5337" w:rsidRDefault="00DF5337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Столкновение мнений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если мы просто за него поставим, не попадет ли он </w:t>
            </w:r>
            <w:r>
              <w:rPr>
                <w:rFonts w:ascii="Times New Roman" w:hAnsi="Times New Roman"/>
                <w:sz w:val="24"/>
              </w:rPr>
              <w:lastRenderedPageBreak/>
              <w:t>опять в такую ситуацию)</w:t>
            </w:r>
          </w:p>
          <w:p w:rsidR="00DF5337" w:rsidRPr="00C57996" w:rsidRDefault="00DF5337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Если дети сразу верно поставят запятую, то использовать провокационный метод (поставить запятую неверно) </w:t>
            </w:r>
          </w:p>
        </w:tc>
        <w:tc>
          <w:tcPr>
            <w:tcW w:w="1843" w:type="dxa"/>
          </w:tcPr>
          <w:p w:rsidR="006A4471" w:rsidRDefault="00B1118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Выдвижения гипотез:</w:t>
            </w:r>
          </w:p>
          <w:p w:rsidR="00B11186" w:rsidRDefault="00DF5337" w:rsidP="00B1118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Помочь В</w:t>
            </w:r>
            <w:r w:rsidR="00B11186">
              <w:rPr>
                <w:rFonts w:ascii="Times New Roman" w:hAnsi="Times New Roman"/>
                <w:sz w:val="24"/>
              </w:rPr>
              <w:t>ите сбежать из мультика.</w:t>
            </w:r>
          </w:p>
          <w:p w:rsidR="00DF5337" w:rsidRDefault="00DF5337" w:rsidP="00B1118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Поставить запятую за него</w:t>
            </w:r>
          </w:p>
          <w:p w:rsidR="00DF5337" w:rsidRPr="00B11186" w:rsidRDefault="00DF5337" w:rsidP="00B1118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Научить Витю, как правильно поставить запятую.</w:t>
            </w:r>
          </w:p>
        </w:tc>
        <w:tc>
          <w:tcPr>
            <w:tcW w:w="3685" w:type="dxa"/>
          </w:tcPr>
          <w:p w:rsidR="006A4471" w:rsidRPr="00C57996" w:rsidRDefault="00DF5337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Дети, в результате обсуждений, </w:t>
            </w:r>
            <w:proofErr w:type="gramStart"/>
            <w:r>
              <w:rPr>
                <w:rFonts w:ascii="Times New Roman" w:hAnsi="Times New Roman"/>
                <w:sz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ставят запятую и объясняют (для Вити) почему место у запятой именно там. Дети убеждаются в том, что от знаков препинания зависит смысл высказывания.</w:t>
            </w:r>
          </w:p>
        </w:tc>
      </w:tr>
      <w:tr w:rsidR="00742A19" w:rsidRPr="00C57996" w:rsidTr="00DF5337">
        <w:trPr>
          <w:trHeight w:val="405"/>
        </w:trPr>
        <w:tc>
          <w:tcPr>
            <w:tcW w:w="2093" w:type="dxa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lastRenderedPageBreak/>
              <w:t>Рефлексия</w:t>
            </w:r>
          </w:p>
        </w:tc>
        <w:tc>
          <w:tcPr>
            <w:tcW w:w="12899" w:type="dxa"/>
            <w:gridSpan w:val="5"/>
          </w:tcPr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225B7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вам сложно было сегодня работать на занятии? Ка</w:t>
            </w:r>
            <w:r w:rsidR="00BB025A">
              <w:rPr>
                <w:rFonts w:ascii="Times New Roman" w:hAnsi="Times New Roman"/>
                <w:sz w:val="24"/>
              </w:rPr>
              <w:t>к мы решили эту проблему? Где возникли сложности? Что получилось</w:t>
            </w:r>
            <w:proofErr w:type="gramStart"/>
            <w:r w:rsidR="00BB025A">
              <w:rPr>
                <w:rFonts w:ascii="Times New Roman" w:hAnsi="Times New Roman"/>
                <w:sz w:val="24"/>
              </w:rPr>
              <w:t>?Т</w:t>
            </w:r>
            <w:proofErr w:type="gramEnd"/>
            <w:r w:rsidR="00BB025A">
              <w:rPr>
                <w:rFonts w:ascii="Times New Roman" w:hAnsi="Times New Roman"/>
                <w:sz w:val="24"/>
              </w:rPr>
              <w:t>еперь мы действительно убедились, что от запятой зависит, как человек поймет то, что вы написали</w:t>
            </w: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4471" w:rsidRPr="00C57996" w:rsidRDefault="006A447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A4471" w:rsidRDefault="006A4471" w:rsidP="006A4471">
      <w:pPr>
        <w:rPr>
          <w:rFonts w:ascii="Times New Roman" w:hAnsi="Times New Roman"/>
          <w:sz w:val="24"/>
        </w:rPr>
      </w:pPr>
    </w:p>
    <w:p w:rsidR="00DD0E92" w:rsidRDefault="00DD0E92"/>
    <w:sectPr w:rsidR="00DD0E92" w:rsidSect="00B111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A54"/>
    <w:multiLevelType w:val="hybridMultilevel"/>
    <w:tmpl w:val="D34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1C42"/>
    <w:multiLevelType w:val="hybridMultilevel"/>
    <w:tmpl w:val="AD1A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B7F75"/>
    <w:multiLevelType w:val="hybridMultilevel"/>
    <w:tmpl w:val="FBEA03A2"/>
    <w:lvl w:ilvl="0" w:tplc="76947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E2911"/>
    <w:multiLevelType w:val="hybridMultilevel"/>
    <w:tmpl w:val="653E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C7886"/>
    <w:multiLevelType w:val="hybridMultilevel"/>
    <w:tmpl w:val="49629560"/>
    <w:lvl w:ilvl="0" w:tplc="7BD4E1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471"/>
    <w:rsid w:val="00215530"/>
    <w:rsid w:val="00225B7F"/>
    <w:rsid w:val="002D46B9"/>
    <w:rsid w:val="006A4471"/>
    <w:rsid w:val="00742A19"/>
    <w:rsid w:val="008233A6"/>
    <w:rsid w:val="00B11186"/>
    <w:rsid w:val="00B2751E"/>
    <w:rsid w:val="00BB025A"/>
    <w:rsid w:val="00DD0E92"/>
    <w:rsid w:val="00DF5337"/>
    <w:rsid w:val="00EA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2015-04-28T07:01:00Z</dcterms:created>
  <dcterms:modified xsi:type="dcterms:W3CDTF">2015-05-17T14:02:00Z</dcterms:modified>
</cp:coreProperties>
</file>